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E7" w:rsidRDefault="00694FF2" w:rsidP="00694FF2">
      <w:pPr>
        <w:jc w:val="center"/>
        <w:rPr>
          <w:rFonts w:ascii="Courier New" w:hAnsi="Courier New" w:cs="Courier New"/>
          <w:b/>
          <w:lang w:val="en-US"/>
        </w:rPr>
      </w:pPr>
      <w:r w:rsidRPr="00DB5707">
        <w:rPr>
          <w:rFonts w:ascii="Courier New" w:eastAsia="Times New Roman" w:hAnsi="Courier New" w:cs="Courier New"/>
          <w:b/>
          <w:lang w:val="en-US" w:eastAsia="ru-RU"/>
        </w:rPr>
        <w:t>ADDITIONAL MATERIAL FOR TASK</w:t>
      </w:r>
      <w:r>
        <w:rPr>
          <w:rFonts w:ascii="Courier New" w:eastAsia="Times New Roman" w:hAnsi="Courier New" w:cs="Courier New"/>
          <w:b/>
          <w:lang w:val="en-US" w:eastAsia="ru-RU"/>
        </w:rPr>
        <w:t xml:space="preserve"> 5 </w:t>
      </w:r>
      <w:r w:rsidRPr="0073256A">
        <w:rPr>
          <w:rFonts w:ascii="Courier New" w:hAnsi="Courier New" w:cs="Courier New"/>
          <w:b/>
          <w:lang w:val="en-US"/>
        </w:rPr>
        <w:t>CONFLICT HANDLING STYLES</w:t>
      </w:r>
    </w:p>
    <w:p w:rsidR="00694FF2" w:rsidRPr="00DB5707" w:rsidRDefault="00694FF2" w:rsidP="00694FF2">
      <w:pPr>
        <w:shd w:val="clear" w:color="auto" w:fill="FFFFFF"/>
        <w:spacing w:after="0" w:line="240" w:lineRule="auto"/>
        <w:ind w:firstLine="567"/>
        <w:jc w:val="both"/>
        <w:rPr>
          <w:rFonts w:ascii="Courier New" w:eastAsia="Times New Roman" w:hAnsi="Courier New" w:cs="Courier New"/>
          <w:sz w:val="20"/>
          <w:szCs w:val="20"/>
          <w:lang w:val="en-US" w:eastAsia="ru-RU"/>
        </w:rPr>
      </w:pPr>
      <w:r w:rsidRPr="00DB5707">
        <w:rPr>
          <w:rFonts w:ascii="Courier New" w:eastAsia="Times New Roman" w:hAnsi="Courier New" w:cs="Courier New"/>
          <w:sz w:val="20"/>
          <w:szCs w:val="20"/>
          <w:lang w:val="en-US" w:eastAsia="ru-RU"/>
        </w:rPr>
        <w:t xml:space="preserve">For better understanding and preparing the essay follow links about </w:t>
      </w:r>
      <w:r>
        <w:rPr>
          <w:rFonts w:ascii="Courier New" w:eastAsia="Times New Roman" w:hAnsi="Courier New" w:cs="Courier New"/>
          <w:sz w:val="20"/>
          <w:szCs w:val="20"/>
          <w:lang w:val="en-US" w:eastAsia="ru-RU"/>
        </w:rPr>
        <w:t>conflict behavior styles</w:t>
      </w:r>
    </w:p>
    <w:p w:rsidR="00694FF2" w:rsidRDefault="00694FF2" w:rsidP="00694FF2">
      <w:pPr>
        <w:shd w:val="clear" w:color="auto" w:fill="FFFFFF"/>
        <w:spacing w:after="0" w:line="240" w:lineRule="auto"/>
        <w:ind w:firstLine="567"/>
        <w:textAlignment w:val="baseline"/>
        <w:rPr>
          <w:rFonts w:ascii="Courier New" w:eastAsia="Times New Roman" w:hAnsi="Courier New" w:cs="Courier New"/>
          <w:color w:val="000000"/>
          <w:sz w:val="20"/>
          <w:szCs w:val="20"/>
          <w:lang w:val="en-US" w:eastAsia="ru-RU"/>
        </w:rPr>
      </w:pPr>
      <w:hyperlink r:id="rId5" w:history="1">
        <w:r w:rsidRPr="00694FF2">
          <w:rPr>
            <w:rStyle w:val="a4"/>
            <w:lang w:val="en-US"/>
          </w:rPr>
          <w:t>http://sourcesofinsight.com/conflict-management-styles-at-a-glance/</w:t>
        </w:r>
      </w:hyperlink>
    </w:p>
    <w:p w:rsidR="00694FF2" w:rsidRDefault="00694FF2" w:rsidP="00694FF2">
      <w:pPr>
        <w:shd w:val="clear" w:color="auto" w:fill="FFFFFF"/>
        <w:spacing w:after="0" w:line="240" w:lineRule="auto"/>
        <w:ind w:firstLine="567"/>
        <w:textAlignment w:val="baseline"/>
        <w:rPr>
          <w:rFonts w:ascii="Courier New" w:eastAsia="Times New Roman" w:hAnsi="Courier New" w:cs="Courier New"/>
          <w:color w:val="000000"/>
          <w:sz w:val="20"/>
          <w:szCs w:val="20"/>
          <w:lang w:val="en-US" w:eastAsia="ru-RU"/>
        </w:rPr>
      </w:pPr>
      <w:hyperlink r:id="rId6" w:history="1">
        <w:r w:rsidRPr="00694FF2">
          <w:rPr>
            <w:rStyle w:val="a4"/>
            <w:lang w:val="en-US"/>
          </w:rPr>
          <w:t>https://blog.hubspot.com/service/conflict-management-styles</w:t>
        </w:r>
      </w:hyperlink>
    </w:p>
    <w:p w:rsidR="00694FF2" w:rsidRDefault="00694FF2" w:rsidP="00694FF2">
      <w:pPr>
        <w:shd w:val="clear" w:color="auto" w:fill="FFFFFF"/>
        <w:spacing w:after="0" w:line="240" w:lineRule="auto"/>
        <w:ind w:firstLine="567"/>
        <w:textAlignment w:val="baseline"/>
        <w:rPr>
          <w:rFonts w:ascii="Courier New" w:eastAsia="Times New Roman" w:hAnsi="Courier New" w:cs="Courier New"/>
          <w:color w:val="000000"/>
          <w:sz w:val="20"/>
          <w:szCs w:val="20"/>
          <w:lang w:val="en-US" w:eastAsia="ru-RU"/>
        </w:rPr>
      </w:pPr>
    </w:p>
    <w:p w:rsidR="00694FF2" w:rsidRDefault="00694FF2" w:rsidP="00694FF2">
      <w:pPr>
        <w:shd w:val="clear" w:color="auto" w:fill="FFFFFF"/>
        <w:spacing w:after="0" w:line="240" w:lineRule="auto"/>
        <w:ind w:firstLine="567"/>
        <w:textAlignment w:val="baseline"/>
        <w:rPr>
          <w:rFonts w:ascii="Courier New" w:eastAsia="Times New Roman" w:hAnsi="Courier New" w:cs="Courier New"/>
          <w:color w:val="000000"/>
          <w:sz w:val="20"/>
          <w:szCs w:val="20"/>
          <w:lang w:val="en-US" w:eastAsia="ru-RU"/>
        </w:rPr>
      </w:pPr>
      <w:r w:rsidRPr="000412C4">
        <w:rPr>
          <w:rFonts w:ascii="Courier New" w:eastAsia="Times New Roman" w:hAnsi="Courier New" w:cs="Courier New"/>
          <w:color w:val="000000"/>
          <w:sz w:val="20"/>
          <w:szCs w:val="20"/>
          <w:lang w:val="en-US" w:eastAsia="ru-RU"/>
        </w:rPr>
        <w:t xml:space="preserve">In conflict situations, we can describe a person’s behavior along two basic dimensions*: </w:t>
      </w:r>
      <w:r w:rsidRPr="000412C4">
        <w:rPr>
          <w:rFonts w:ascii="Courier New" w:eastAsia="Times New Roman" w:hAnsi="Courier New" w:cs="Courier New"/>
          <w:i/>
          <w:color w:val="000000"/>
          <w:sz w:val="20"/>
          <w:szCs w:val="20"/>
          <w:u w:val="single"/>
          <w:lang w:val="en-US" w:eastAsia="ru-RU"/>
        </w:rPr>
        <w:t>(1) assertiveness</w:t>
      </w:r>
      <w:r w:rsidRPr="000412C4">
        <w:rPr>
          <w:rFonts w:ascii="Courier New" w:eastAsia="Times New Roman" w:hAnsi="Courier New" w:cs="Courier New"/>
          <w:color w:val="000000"/>
          <w:sz w:val="20"/>
          <w:szCs w:val="20"/>
          <w:lang w:val="en-US" w:eastAsia="ru-RU"/>
        </w:rPr>
        <w:t xml:space="preserve">, the extent to which the individual attempts to satisfy his or her own concerns, and </w:t>
      </w:r>
      <w:r w:rsidRPr="000412C4">
        <w:rPr>
          <w:rFonts w:ascii="Courier New" w:eastAsia="Times New Roman" w:hAnsi="Courier New" w:cs="Courier New"/>
          <w:i/>
          <w:color w:val="000000"/>
          <w:sz w:val="20"/>
          <w:szCs w:val="20"/>
          <w:u w:val="single"/>
          <w:lang w:val="en-US" w:eastAsia="ru-RU"/>
        </w:rPr>
        <w:t>(2) cooperativeness</w:t>
      </w:r>
      <w:r w:rsidRPr="000412C4">
        <w:rPr>
          <w:rFonts w:ascii="Courier New" w:eastAsia="Times New Roman" w:hAnsi="Courier New" w:cs="Courier New"/>
          <w:color w:val="000000"/>
          <w:sz w:val="20"/>
          <w:szCs w:val="20"/>
          <w:lang w:val="en-US" w:eastAsia="ru-RU"/>
        </w:rPr>
        <w:t xml:space="preserve">, the extent to which the individual attempts to satisfy the other person’s concerns. These two dimensions of behavior can be used to define five methods of dealing with conflict. </w:t>
      </w:r>
    </w:p>
    <w:p w:rsidR="00694FF2" w:rsidRPr="00FC7EF7" w:rsidRDefault="00694FF2" w:rsidP="00694FF2">
      <w:pPr>
        <w:shd w:val="clear" w:color="auto" w:fill="FFFFFF"/>
        <w:spacing w:after="0" w:line="240" w:lineRule="auto"/>
        <w:ind w:firstLine="567"/>
        <w:textAlignment w:val="baseline"/>
        <w:rPr>
          <w:rFonts w:ascii="Courier New" w:eastAsia="Times New Roman" w:hAnsi="Courier New" w:cs="Courier New"/>
          <w:color w:val="000000"/>
          <w:sz w:val="20"/>
          <w:szCs w:val="20"/>
          <w:lang w:val="en-US" w:eastAsia="ru-RU"/>
        </w:rPr>
      </w:pPr>
      <w:r w:rsidRPr="00FC7EF7">
        <w:rPr>
          <w:rFonts w:ascii="Courier New" w:eastAsia="Times New Roman" w:hAnsi="Courier New" w:cs="Courier New"/>
          <w:color w:val="000000"/>
          <w:sz w:val="20"/>
          <w:szCs w:val="20"/>
          <w:lang w:val="en-US" w:eastAsia="ru-RU"/>
        </w:rPr>
        <w:t>These two basic dimensions of behavior define five different modes for responding to conflict situations:</w:t>
      </w:r>
    </w:p>
    <w:p w:rsidR="00694FF2" w:rsidRPr="00FC7EF7" w:rsidRDefault="00694FF2" w:rsidP="00694FF2">
      <w:pPr>
        <w:numPr>
          <w:ilvl w:val="0"/>
          <w:numId w:val="1"/>
        </w:numPr>
        <w:shd w:val="clear" w:color="auto" w:fill="FFFFFF"/>
        <w:spacing w:after="0" w:line="240" w:lineRule="auto"/>
        <w:ind w:left="0" w:firstLine="567"/>
        <w:textAlignment w:val="baseline"/>
        <w:rPr>
          <w:rFonts w:ascii="Courier New" w:eastAsia="Times New Roman" w:hAnsi="Courier New" w:cs="Courier New"/>
          <w:color w:val="000000"/>
          <w:sz w:val="20"/>
          <w:szCs w:val="20"/>
          <w:lang w:val="en-US" w:eastAsia="ru-RU"/>
        </w:rPr>
      </w:pPr>
      <w:r w:rsidRPr="00886B28">
        <w:rPr>
          <w:rFonts w:ascii="Courier New" w:eastAsia="Times New Roman" w:hAnsi="Courier New" w:cs="Courier New"/>
          <w:b/>
          <w:bCs/>
          <w:color w:val="000000"/>
          <w:sz w:val="20"/>
          <w:szCs w:val="20"/>
          <w:lang w:val="en-US" w:eastAsia="ru-RU"/>
        </w:rPr>
        <w:t>Competing</w:t>
      </w:r>
      <w:r w:rsidRPr="00FC7EF7">
        <w:rPr>
          <w:rFonts w:ascii="Courier New" w:eastAsia="Times New Roman" w:hAnsi="Courier New" w:cs="Courier New"/>
          <w:color w:val="000000"/>
          <w:sz w:val="20"/>
          <w:szCs w:val="20"/>
          <w:lang w:val="en-US" w:eastAsia="ru-RU"/>
        </w:rPr>
        <w:t> is assertive and uncooperative—an individual pursues his own concerns at the other person’s expense. This is a power-oriented mode in which you use whatever power seems appropriate to win your own position—your ability to argue, your rank, or economic sanctions. Competing means “standing up for your rights,” defending a position which you believe is correct, or simply trying to win.</w:t>
      </w:r>
    </w:p>
    <w:p w:rsidR="00694FF2" w:rsidRPr="00FC7EF7" w:rsidRDefault="00694FF2" w:rsidP="00694FF2">
      <w:pPr>
        <w:numPr>
          <w:ilvl w:val="0"/>
          <w:numId w:val="1"/>
        </w:numPr>
        <w:shd w:val="clear" w:color="auto" w:fill="FFFFFF"/>
        <w:spacing w:after="0" w:line="240" w:lineRule="auto"/>
        <w:ind w:left="0" w:firstLine="567"/>
        <w:textAlignment w:val="baseline"/>
        <w:rPr>
          <w:rFonts w:ascii="Courier New" w:eastAsia="Times New Roman" w:hAnsi="Courier New" w:cs="Courier New"/>
          <w:color w:val="000000"/>
          <w:sz w:val="20"/>
          <w:szCs w:val="20"/>
          <w:lang w:val="en-US" w:eastAsia="ru-RU"/>
        </w:rPr>
      </w:pPr>
      <w:r w:rsidRPr="00886B28">
        <w:rPr>
          <w:rFonts w:ascii="Courier New" w:eastAsia="Times New Roman" w:hAnsi="Courier New" w:cs="Courier New"/>
          <w:b/>
          <w:bCs/>
          <w:color w:val="000000"/>
          <w:sz w:val="20"/>
          <w:szCs w:val="20"/>
          <w:lang w:val="en-US" w:eastAsia="ru-RU"/>
        </w:rPr>
        <w:t>Accommodating</w:t>
      </w:r>
      <w:r w:rsidRPr="00FC7EF7">
        <w:rPr>
          <w:rFonts w:ascii="Courier New" w:eastAsia="Times New Roman" w:hAnsi="Courier New" w:cs="Courier New"/>
          <w:color w:val="000000"/>
          <w:sz w:val="20"/>
          <w:szCs w:val="20"/>
          <w:lang w:val="en-US" w:eastAsia="ru-RU"/>
        </w:rPr>
        <w:t> is unassertive and cooperative—the complete opposite of competing. When accommodating, the individual neglects his own concerns to satisfy the concerns of the other person; there is an element of self-sacrifice in this mode. Accommodating might take the form of selfless generosity or charity, obeying another person’s order when you would prefer not to, or yielding to another’s point of view.</w:t>
      </w:r>
    </w:p>
    <w:p w:rsidR="00694FF2" w:rsidRPr="00FC7EF7" w:rsidRDefault="00694FF2" w:rsidP="00694FF2">
      <w:pPr>
        <w:numPr>
          <w:ilvl w:val="0"/>
          <w:numId w:val="1"/>
        </w:numPr>
        <w:shd w:val="clear" w:color="auto" w:fill="FFFFFF"/>
        <w:spacing w:after="0" w:line="240" w:lineRule="auto"/>
        <w:ind w:left="0" w:firstLine="567"/>
        <w:textAlignment w:val="baseline"/>
        <w:rPr>
          <w:rFonts w:ascii="Courier New" w:eastAsia="Times New Roman" w:hAnsi="Courier New" w:cs="Courier New"/>
          <w:color w:val="000000"/>
          <w:sz w:val="20"/>
          <w:szCs w:val="20"/>
          <w:lang w:val="en-US" w:eastAsia="ru-RU"/>
        </w:rPr>
      </w:pPr>
      <w:r w:rsidRPr="00886B28">
        <w:rPr>
          <w:rFonts w:ascii="Courier New" w:eastAsia="Times New Roman" w:hAnsi="Courier New" w:cs="Courier New"/>
          <w:b/>
          <w:bCs/>
          <w:color w:val="000000"/>
          <w:sz w:val="20"/>
          <w:szCs w:val="20"/>
          <w:lang w:val="en-US" w:eastAsia="ru-RU"/>
        </w:rPr>
        <w:t>Avoiding</w:t>
      </w:r>
      <w:r w:rsidRPr="00FC7EF7">
        <w:rPr>
          <w:rFonts w:ascii="Courier New" w:eastAsia="Times New Roman" w:hAnsi="Courier New" w:cs="Courier New"/>
          <w:color w:val="000000"/>
          <w:sz w:val="20"/>
          <w:szCs w:val="20"/>
          <w:lang w:val="en-US" w:eastAsia="ru-RU"/>
        </w:rPr>
        <w:t xml:space="preserve"> is unassertive and uncooperative—the person neither pursues his own concerns nor those of the other individual. Thus he does not deal with the conflict. Avoiding might take the form of diplomatically sidestepping an issue, postponing an issue until a better </w:t>
      </w:r>
      <w:proofErr w:type="gramStart"/>
      <w:r w:rsidRPr="00FC7EF7">
        <w:rPr>
          <w:rFonts w:ascii="Courier New" w:eastAsia="Times New Roman" w:hAnsi="Courier New" w:cs="Courier New"/>
          <w:color w:val="000000"/>
          <w:sz w:val="20"/>
          <w:szCs w:val="20"/>
          <w:lang w:val="en-US" w:eastAsia="ru-RU"/>
        </w:rPr>
        <w:t>time,</w:t>
      </w:r>
      <w:proofErr w:type="gramEnd"/>
      <w:r w:rsidRPr="00FC7EF7">
        <w:rPr>
          <w:rFonts w:ascii="Courier New" w:eastAsia="Times New Roman" w:hAnsi="Courier New" w:cs="Courier New"/>
          <w:color w:val="000000"/>
          <w:sz w:val="20"/>
          <w:szCs w:val="20"/>
          <w:lang w:val="en-US" w:eastAsia="ru-RU"/>
        </w:rPr>
        <w:t xml:space="preserve"> or simply withdrawing from a threatening situation.</w:t>
      </w:r>
    </w:p>
    <w:p w:rsidR="00694FF2" w:rsidRPr="00FC7EF7" w:rsidRDefault="00694FF2" w:rsidP="00694FF2">
      <w:pPr>
        <w:numPr>
          <w:ilvl w:val="0"/>
          <w:numId w:val="1"/>
        </w:numPr>
        <w:shd w:val="clear" w:color="auto" w:fill="FFFFFF"/>
        <w:spacing w:after="0" w:line="240" w:lineRule="auto"/>
        <w:ind w:left="0" w:firstLine="567"/>
        <w:textAlignment w:val="baseline"/>
        <w:rPr>
          <w:rFonts w:ascii="Courier New" w:eastAsia="Times New Roman" w:hAnsi="Courier New" w:cs="Courier New"/>
          <w:color w:val="000000"/>
          <w:sz w:val="20"/>
          <w:szCs w:val="20"/>
          <w:lang w:val="en-US" w:eastAsia="ru-RU"/>
        </w:rPr>
      </w:pPr>
      <w:r w:rsidRPr="00886B28">
        <w:rPr>
          <w:rFonts w:ascii="Courier New" w:eastAsia="Times New Roman" w:hAnsi="Courier New" w:cs="Courier New"/>
          <w:b/>
          <w:bCs/>
          <w:color w:val="000000"/>
          <w:sz w:val="20"/>
          <w:szCs w:val="20"/>
          <w:lang w:val="en-US" w:eastAsia="ru-RU"/>
        </w:rPr>
        <w:t>Collaborating</w:t>
      </w:r>
      <w:r w:rsidRPr="00FC7EF7">
        <w:rPr>
          <w:rFonts w:ascii="Courier New" w:eastAsia="Times New Roman" w:hAnsi="Courier New" w:cs="Courier New"/>
          <w:color w:val="000000"/>
          <w:sz w:val="20"/>
          <w:szCs w:val="20"/>
          <w:lang w:val="en-US" w:eastAsia="ru-RU"/>
        </w:rPr>
        <w:t> is both assertive and cooperative—the complete opposite of avoiding. Collaborating involves an attempt to work with others to find some solution that fully satisfies their concerns. It means digging into an issue to pinpoint the underlying needs and wants of the two individuals. Collaborating between two persons might take the form of exploring a disagreement to learn from each other’s insights or trying to find a creative solution to an interpersonal problem.</w:t>
      </w:r>
    </w:p>
    <w:p w:rsidR="00694FF2" w:rsidRPr="00FC7EF7" w:rsidRDefault="00694FF2" w:rsidP="00694FF2">
      <w:pPr>
        <w:numPr>
          <w:ilvl w:val="0"/>
          <w:numId w:val="1"/>
        </w:numPr>
        <w:shd w:val="clear" w:color="auto" w:fill="FFFFFF"/>
        <w:spacing w:after="0" w:line="240" w:lineRule="auto"/>
        <w:ind w:left="0" w:firstLine="567"/>
        <w:textAlignment w:val="baseline"/>
        <w:rPr>
          <w:rFonts w:ascii="Courier New" w:eastAsia="Times New Roman" w:hAnsi="Courier New" w:cs="Courier New"/>
          <w:color w:val="000000"/>
          <w:sz w:val="20"/>
          <w:szCs w:val="20"/>
          <w:lang w:val="en-US" w:eastAsia="ru-RU"/>
        </w:rPr>
      </w:pPr>
      <w:r w:rsidRPr="00886B28">
        <w:rPr>
          <w:rFonts w:ascii="Courier New" w:eastAsia="Times New Roman" w:hAnsi="Courier New" w:cs="Courier New"/>
          <w:b/>
          <w:bCs/>
          <w:color w:val="000000"/>
          <w:sz w:val="20"/>
          <w:szCs w:val="20"/>
          <w:lang w:val="en-US" w:eastAsia="ru-RU"/>
        </w:rPr>
        <w:t>Compromising</w:t>
      </w:r>
      <w:r w:rsidRPr="00FC7EF7">
        <w:rPr>
          <w:rFonts w:ascii="Courier New" w:eastAsia="Times New Roman" w:hAnsi="Courier New" w:cs="Courier New"/>
          <w:color w:val="000000"/>
          <w:sz w:val="20"/>
          <w:szCs w:val="20"/>
          <w:lang w:val="en-US" w:eastAsia="ru-RU"/>
        </w:rPr>
        <w:t> is moderate in both assertiveness and cooperativeness. The objective is to find some expedient, mutually acceptable solution that partially satisfies both parties. It falls intermediate between competing and accommodating. Compromising gives up more than competing but less than accommodating. Likewise, it addresses an issue more directly than avoiding, but does not explore it in as much depth as collaborating. In some situations, compromising might mean splitting the difference between the two positions, exchanging concessions, or seeking a quick middle-ground solution.</w:t>
      </w:r>
    </w:p>
    <w:p w:rsidR="00694FF2" w:rsidRPr="00FC7EF7" w:rsidRDefault="00694FF2" w:rsidP="00694FF2">
      <w:pPr>
        <w:shd w:val="clear" w:color="auto" w:fill="FFFFFF"/>
        <w:spacing w:after="0" w:line="240" w:lineRule="auto"/>
        <w:ind w:firstLine="567"/>
        <w:textAlignment w:val="baseline"/>
        <w:rPr>
          <w:rFonts w:ascii="Courier New" w:eastAsia="Times New Roman" w:hAnsi="Courier New" w:cs="Courier New"/>
          <w:color w:val="000000"/>
          <w:sz w:val="20"/>
          <w:szCs w:val="20"/>
          <w:lang w:val="en-US" w:eastAsia="ru-RU"/>
        </w:rPr>
      </w:pPr>
      <w:r w:rsidRPr="00FC7EF7">
        <w:rPr>
          <w:rFonts w:ascii="Courier New" w:eastAsia="Times New Roman" w:hAnsi="Courier New" w:cs="Courier New"/>
          <w:color w:val="000000"/>
          <w:sz w:val="20"/>
          <w:szCs w:val="20"/>
          <w:lang w:val="en-US" w:eastAsia="ru-RU"/>
        </w:rPr>
        <w:t>Each of us is capable of using all five conflict-handling modes. None of us can be characterized as having a single style of dealing with conflict. But certain people use some modes better than others and, therefore, tend to rely on those modes more heavily than others—whether because of temperament or practice.</w:t>
      </w:r>
    </w:p>
    <w:p w:rsidR="00694FF2" w:rsidRPr="00FC7EF7" w:rsidRDefault="00694FF2" w:rsidP="00694FF2">
      <w:pPr>
        <w:shd w:val="clear" w:color="auto" w:fill="FFFFFF"/>
        <w:spacing w:after="0" w:line="240" w:lineRule="auto"/>
        <w:ind w:firstLine="567"/>
        <w:textAlignment w:val="baseline"/>
        <w:rPr>
          <w:rFonts w:ascii="Courier New" w:eastAsia="Times New Roman" w:hAnsi="Courier New" w:cs="Courier New"/>
          <w:color w:val="000000"/>
          <w:sz w:val="20"/>
          <w:szCs w:val="20"/>
          <w:lang w:val="en-US" w:eastAsia="ru-RU"/>
        </w:rPr>
      </w:pPr>
      <w:r w:rsidRPr="00FC7EF7">
        <w:rPr>
          <w:rFonts w:ascii="Courier New" w:eastAsia="Times New Roman" w:hAnsi="Courier New" w:cs="Courier New"/>
          <w:color w:val="000000"/>
          <w:sz w:val="20"/>
          <w:szCs w:val="20"/>
          <w:lang w:val="en-US" w:eastAsia="ru-RU"/>
        </w:rPr>
        <w:t>Your conflict behavior in the workplace is therefore a result of both your personal predispositions and the requirements of the situation in which you find yourself. The TKI is designed to measure this mix of conflict-handling modes.</w:t>
      </w:r>
    </w:p>
    <w:p w:rsidR="00694FF2" w:rsidRDefault="00694FF2" w:rsidP="00694FF2">
      <w:pPr>
        <w:spacing w:after="0" w:line="240" w:lineRule="auto"/>
        <w:ind w:firstLine="567"/>
        <w:rPr>
          <w:rFonts w:ascii="Courier New" w:hAnsi="Courier New" w:cs="Courier New"/>
          <w:sz w:val="20"/>
          <w:szCs w:val="20"/>
          <w:lang w:val="en-US"/>
        </w:rPr>
      </w:pPr>
    </w:p>
    <w:p w:rsidR="00694FF2" w:rsidRPr="00886B28" w:rsidRDefault="00694FF2" w:rsidP="00694FF2">
      <w:pPr>
        <w:spacing w:after="0" w:line="240" w:lineRule="auto"/>
        <w:ind w:firstLine="567"/>
        <w:rPr>
          <w:rFonts w:ascii="Courier New" w:hAnsi="Courier New" w:cs="Courier New"/>
          <w:sz w:val="20"/>
          <w:szCs w:val="20"/>
          <w:lang w:val="en-US"/>
        </w:rPr>
      </w:pPr>
      <w:r>
        <w:rPr>
          <w:rFonts w:ascii="Courier New" w:hAnsi="Courier New" w:cs="Courier New"/>
          <w:sz w:val="20"/>
          <w:szCs w:val="20"/>
          <w:lang w:val="en-US"/>
        </w:rPr>
        <w:t>See next page….</w:t>
      </w:r>
    </w:p>
    <w:p w:rsidR="00694FF2" w:rsidRDefault="00694FF2">
      <w:pPr>
        <w:rPr>
          <w:rFonts w:ascii="Courier New" w:hAnsi="Courier New" w:cs="Courier New"/>
          <w:sz w:val="20"/>
          <w:szCs w:val="20"/>
          <w:lang w:val="en-US"/>
        </w:rPr>
      </w:pPr>
      <w:r>
        <w:rPr>
          <w:rFonts w:ascii="Courier New" w:hAnsi="Courier New" w:cs="Courier New"/>
          <w:sz w:val="20"/>
          <w:szCs w:val="20"/>
          <w:lang w:val="en-US"/>
        </w:rPr>
        <w:br w:type="page"/>
      </w:r>
    </w:p>
    <w:p w:rsidR="00694FF2" w:rsidRDefault="00694FF2" w:rsidP="00694FF2">
      <w:pPr>
        <w:spacing w:after="0" w:line="240" w:lineRule="auto"/>
        <w:ind w:firstLine="567"/>
        <w:rPr>
          <w:rFonts w:ascii="Courier New" w:hAnsi="Courier New" w:cs="Courier New"/>
          <w:sz w:val="20"/>
          <w:szCs w:val="20"/>
          <w:lang w:val="en-US"/>
        </w:rPr>
      </w:pPr>
    </w:p>
    <w:tbl>
      <w:tblPr>
        <w:tblStyle w:val="a3"/>
        <w:tblW w:w="9065" w:type="dxa"/>
        <w:jc w:val="center"/>
        <w:tblInd w:w="3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
        <w:gridCol w:w="622"/>
        <w:gridCol w:w="1559"/>
        <w:gridCol w:w="2268"/>
        <w:gridCol w:w="2268"/>
        <w:gridCol w:w="1640"/>
      </w:tblGrid>
      <w:tr w:rsidR="00694FF2" w:rsidRPr="00907035" w:rsidTr="00CD532D">
        <w:trPr>
          <w:trHeight w:val="420"/>
          <w:jc w:val="center"/>
        </w:trPr>
        <w:tc>
          <w:tcPr>
            <w:tcW w:w="708" w:type="dxa"/>
            <w:vMerge w:val="restart"/>
            <w:textDirection w:val="btLr"/>
          </w:tcPr>
          <w:p w:rsidR="00694FF2" w:rsidRPr="00466504" w:rsidRDefault="00694FF2" w:rsidP="00CD532D">
            <w:pPr>
              <w:ind w:right="113" w:firstLine="567"/>
              <w:jc w:val="center"/>
              <w:rPr>
                <w:rFonts w:ascii="Courier New" w:hAnsi="Courier New" w:cs="Courier New"/>
                <w:sz w:val="20"/>
                <w:szCs w:val="20"/>
                <w:lang w:val="en-US"/>
              </w:rPr>
            </w:pPr>
            <w:r w:rsidRPr="00466504">
              <w:rPr>
                <w:rFonts w:ascii="Courier New" w:hAnsi="Courier New" w:cs="Courier New"/>
                <w:sz w:val="20"/>
                <w:szCs w:val="20"/>
                <w:lang w:val="en-US"/>
              </w:rPr>
              <w:t>ASSERTIVENESS</w:t>
            </w:r>
          </w:p>
          <w:p w:rsidR="00694FF2" w:rsidRPr="00466504" w:rsidRDefault="00694FF2" w:rsidP="00CD532D">
            <w:pPr>
              <w:ind w:right="113" w:firstLine="567"/>
              <w:rPr>
                <w:rFonts w:ascii="Courier New" w:hAnsi="Courier New" w:cs="Courier New"/>
                <w:sz w:val="20"/>
                <w:szCs w:val="20"/>
                <w:lang w:val="en-US"/>
              </w:rPr>
            </w:pPr>
          </w:p>
        </w:tc>
        <w:tc>
          <w:tcPr>
            <w:tcW w:w="622" w:type="dxa"/>
            <w:vMerge w:val="restart"/>
            <w:textDirection w:val="btLr"/>
          </w:tcPr>
          <w:p w:rsidR="00694FF2" w:rsidRPr="00466504" w:rsidRDefault="00694FF2" w:rsidP="00CD532D">
            <w:pPr>
              <w:ind w:right="113"/>
              <w:rPr>
                <w:rFonts w:ascii="Courier New" w:hAnsi="Courier New" w:cs="Courier New"/>
                <w:sz w:val="20"/>
                <w:szCs w:val="20"/>
                <w:lang w:val="en-US"/>
              </w:rPr>
            </w:pPr>
            <w:r w:rsidRPr="00466504">
              <w:rPr>
                <w:rFonts w:ascii="Courier New" w:hAnsi="Courier New" w:cs="Courier New"/>
                <w:sz w:val="20"/>
                <w:szCs w:val="20"/>
                <w:lang w:val="en-US"/>
              </w:rPr>
              <w:t xml:space="preserve">Assertive            </w:t>
            </w:r>
            <w:r>
              <w:rPr>
                <w:rFonts w:ascii="Courier New" w:hAnsi="Courier New" w:cs="Courier New"/>
                <w:sz w:val="20"/>
                <w:szCs w:val="20"/>
                <w:lang w:val="en-US"/>
              </w:rPr>
              <w:t xml:space="preserve"> </w:t>
            </w:r>
            <w:r w:rsidRPr="00466504">
              <w:rPr>
                <w:rFonts w:ascii="Courier New" w:hAnsi="Courier New" w:cs="Courier New"/>
                <w:sz w:val="20"/>
                <w:szCs w:val="20"/>
                <w:lang w:val="en-US"/>
              </w:rPr>
              <w:t xml:space="preserve">       Unassertive</w:t>
            </w:r>
          </w:p>
        </w:tc>
        <w:tc>
          <w:tcPr>
            <w:tcW w:w="3827" w:type="dxa"/>
            <w:gridSpan w:val="2"/>
          </w:tcPr>
          <w:p w:rsidR="00694FF2" w:rsidRPr="00466504" w:rsidRDefault="00694FF2" w:rsidP="00CD532D">
            <w:pPr>
              <w:jc w:val="center"/>
              <w:rPr>
                <w:rFonts w:ascii="Courier New" w:hAnsi="Courier New" w:cs="Courier New"/>
                <w:b/>
                <w:sz w:val="20"/>
                <w:szCs w:val="20"/>
                <w:lang w:val="en-US"/>
              </w:rPr>
            </w:pPr>
            <w:r w:rsidRPr="00466504">
              <w:rPr>
                <w:rFonts w:ascii="Courier New" w:hAnsi="Courier New" w:cs="Courier New"/>
                <w:b/>
                <w:sz w:val="20"/>
                <w:szCs w:val="20"/>
                <w:lang w:val="en-US"/>
              </w:rPr>
              <w:t>COMPETING</w:t>
            </w:r>
          </w:p>
          <w:p w:rsidR="00694FF2" w:rsidRPr="00466504" w:rsidRDefault="00694FF2" w:rsidP="00CD532D">
            <w:pPr>
              <w:rPr>
                <w:rFonts w:ascii="Courier New" w:hAnsi="Courier New" w:cs="Courier New"/>
                <w:sz w:val="20"/>
                <w:szCs w:val="20"/>
                <w:lang w:val="en-US"/>
              </w:rPr>
            </w:pPr>
            <w:r w:rsidRPr="00466504">
              <w:rPr>
                <w:rFonts w:ascii="Courier New" w:hAnsi="Courier New" w:cs="Courier New"/>
                <w:sz w:val="20"/>
                <w:szCs w:val="20"/>
                <w:lang w:val="en-US"/>
              </w:rPr>
              <w:t>Assertive and uncooperative.</w:t>
            </w:r>
          </w:p>
          <w:p w:rsidR="00694FF2" w:rsidRPr="00466504" w:rsidRDefault="00694FF2" w:rsidP="00CD532D">
            <w:pPr>
              <w:rPr>
                <w:rFonts w:ascii="Courier New" w:hAnsi="Courier New" w:cs="Courier New"/>
                <w:sz w:val="20"/>
                <w:szCs w:val="20"/>
                <w:lang w:val="en-US"/>
              </w:rPr>
            </w:pPr>
            <w:r w:rsidRPr="00466504">
              <w:rPr>
                <w:rFonts w:ascii="Courier New" w:hAnsi="Courier New" w:cs="Courier New"/>
                <w:sz w:val="20"/>
                <w:szCs w:val="20"/>
                <w:lang w:val="en-US"/>
              </w:rPr>
              <w:t xml:space="preserve">You try to satisfy your own concerns at your </w:t>
            </w:r>
            <w:proofErr w:type="gramStart"/>
            <w:r w:rsidRPr="00466504">
              <w:rPr>
                <w:rFonts w:ascii="Courier New" w:hAnsi="Courier New" w:cs="Courier New"/>
                <w:sz w:val="20"/>
                <w:szCs w:val="20"/>
                <w:lang w:val="en-US"/>
              </w:rPr>
              <w:t>teammate’s  expense</w:t>
            </w:r>
            <w:proofErr w:type="gramEnd"/>
            <w:r w:rsidRPr="00466504">
              <w:rPr>
                <w:rFonts w:ascii="Courier New" w:hAnsi="Courier New" w:cs="Courier New"/>
                <w:sz w:val="20"/>
                <w:szCs w:val="20"/>
                <w:lang w:val="en-US"/>
              </w:rPr>
              <w:t>.</w:t>
            </w:r>
          </w:p>
        </w:tc>
        <w:tc>
          <w:tcPr>
            <w:tcW w:w="3908" w:type="dxa"/>
            <w:gridSpan w:val="2"/>
          </w:tcPr>
          <w:p w:rsidR="00694FF2" w:rsidRPr="00466504" w:rsidRDefault="00694FF2" w:rsidP="00CD532D">
            <w:pPr>
              <w:ind w:firstLine="567"/>
              <w:rPr>
                <w:rFonts w:ascii="Courier New" w:hAnsi="Courier New" w:cs="Courier New"/>
                <w:sz w:val="20"/>
                <w:szCs w:val="20"/>
                <w:lang w:val="en-US"/>
              </w:rPr>
            </w:pPr>
            <w:r w:rsidRPr="00466504">
              <w:rPr>
                <w:rFonts w:ascii="Courier New" w:eastAsia="Times New Roman" w:hAnsi="Courier New" w:cs="Courier New"/>
                <w:b/>
                <w:bCs/>
                <w:color w:val="000000"/>
                <w:sz w:val="20"/>
                <w:szCs w:val="20"/>
                <w:lang w:val="en-US" w:eastAsia="ru-RU"/>
              </w:rPr>
              <w:t>COLLABORATING</w:t>
            </w:r>
          </w:p>
          <w:p w:rsidR="00694FF2" w:rsidRPr="00466504" w:rsidRDefault="00694FF2" w:rsidP="00CD532D">
            <w:pPr>
              <w:rPr>
                <w:rFonts w:ascii="Courier New" w:hAnsi="Courier New" w:cs="Courier New"/>
                <w:sz w:val="20"/>
                <w:szCs w:val="20"/>
                <w:lang w:val="en-US"/>
              </w:rPr>
            </w:pPr>
            <w:r w:rsidRPr="00466504">
              <w:rPr>
                <w:rFonts w:ascii="Courier New" w:hAnsi="Courier New" w:cs="Courier New"/>
                <w:sz w:val="20"/>
                <w:szCs w:val="20"/>
                <w:lang w:val="en-US"/>
              </w:rPr>
              <w:t xml:space="preserve">Assertive and cooperative. </w:t>
            </w:r>
          </w:p>
          <w:p w:rsidR="00694FF2" w:rsidRPr="00466504" w:rsidRDefault="00694FF2" w:rsidP="00CD532D">
            <w:pPr>
              <w:ind w:firstLine="567"/>
              <w:rPr>
                <w:rFonts w:ascii="Courier New" w:hAnsi="Courier New" w:cs="Courier New"/>
                <w:sz w:val="20"/>
                <w:szCs w:val="20"/>
                <w:lang w:val="en-US"/>
              </w:rPr>
            </w:pPr>
            <w:r w:rsidRPr="00466504">
              <w:rPr>
                <w:rFonts w:ascii="Courier New" w:hAnsi="Courier New" w:cs="Courier New"/>
                <w:sz w:val="20"/>
                <w:szCs w:val="20"/>
                <w:lang w:val="en-US"/>
              </w:rPr>
              <w:t>You try to find a win-win solution that completely satisfies both your concerns and your teammate’s concerns.</w:t>
            </w:r>
          </w:p>
        </w:tc>
      </w:tr>
      <w:tr w:rsidR="00694FF2" w:rsidRPr="00907035" w:rsidTr="00CD532D">
        <w:trPr>
          <w:trHeight w:val="752"/>
          <w:jc w:val="center"/>
        </w:trPr>
        <w:tc>
          <w:tcPr>
            <w:tcW w:w="708" w:type="dxa"/>
            <w:vMerge/>
          </w:tcPr>
          <w:p w:rsidR="00694FF2" w:rsidRPr="00466504" w:rsidRDefault="00694FF2" w:rsidP="00CD532D">
            <w:pPr>
              <w:rPr>
                <w:rFonts w:ascii="Courier New" w:hAnsi="Courier New" w:cs="Courier New"/>
                <w:sz w:val="20"/>
                <w:szCs w:val="20"/>
                <w:lang w:val="en-US"/>
              </w:rPr>
            </w:pPr>
          </w:p>
        </w:tc>
        <w:tc>
          <w:tcPr>
            <w:tcW w:w="622" w:type="dxa"/>
            <w:vMerge/>
          </w:tcPr>
          <w:p w:rsidR="00694FF2" w:rsidRPr="00466504" w:rsidRDefault="00694FF2" w:rsidP="00CD532D">
            <w:pPr>
              <w:rPr>
                <w:rFonts w:ascii="Courier New" w:hAnsi="Courier New" w:cs="Courier New"/>
                <w:sz w:val="20"/>
                <w:szCs w:val="20"/>
                <w:lang w:val="en-US"/>
              </w:rPr>
            </w:pPr>
          </w:p>
        </w:tc>
        <w:tc>
          <w:tcPr>
            <w:tcW w:w="1559" w:type="dxa"/>
          </w:tcPr>
          <w:p w:rsidR="00694FF2" w:rsidRPr="00466504" w:rsidRDefault="00694FF2" w:rsidP="00CD532D">
            <w:pPr>
              <w:jc w:val="center"/>
              <w:rPr>
                <w:rFonts w:ascii="Courier New" w:hAnsi="Courier New" w:cs="Courier New"/>
                <w:b/>
                <w:sz w:val="20"/>
                <w:szCs w:val="20"/>
                <w:lang w:val="en-US"/>
              </w:rPr>
            </w:pPr>
          </w:p>
        </w:tc>
        <w:tc>
          <w:tcPr>
            <w:tcW w:w="4536" w:type="dxa"/>
            <w:gridSpan w:val="2"/>
          </w:tcPr>
          <w:p w:rsidR="00694FF2" w:rsidRPr="00466504" w:rsidRDefault="00694FF2" w:rsidP="00CD532D">
            <w:pPr>
              <w:jc w:val="center"/>
              <w:rPr>
                <w:rFonts w:ascii="Courier New" w:hAnsi="Courier New" w:cs="Courier New"/>
                <w:b/>
                <w:sz w:val="20"/>
                <w:szCs w:val="20"/>
                <w:lang w:val="en-US"/>
              </w:rPr>
            </w:pPr>
          </w:p>
          <w:p w:rsidR="00694FF2" w:rsidRPr="00466504" w:rsidRDefault="00694FF2" w:rsidP="00CD532D">
            <w:pPr>
              <w:jc w:val="center"/>
              <w:rPr>
                <w:rFonts w:ascii="Courier New" w:hAnsi="Courier New" w:cs="Courier New"/>
                <w:sz w:val="20"/>
                <w:szCs w:val="20"/>
                <w:lang w:val="en-US"/>
              </w:rPr>
            </w:pPr>
            <w:r w:rsidRPr="00466504">
              <w:rPr>
                <w:rFonts w:ascii="Courier New" w:hAnsi="Courier New" w:cs="Courier New"/>
                <w:b/>
                <w:sz w:val="20"/>
                <w:szCs w:val="20"/>
                <w:lang w:val="en-US"/>
              </w:rPr>
              <w:t>COMPROMISING</w:t>
            </w:r>
          </w:p>
          <w:p w:rsidR="00694FF2" w:rsidRPr="00466504" w:rsidRDefault="00694FF2" w:rsidP="00CD532D">
            <w:pPr>
              <w:rPr>
                <w:rFonts w:ascii="Courier New" w:hAnsi="Courier New" w:cs="Courier New"/>
                <w:sz w:val="20"/>
                <w:szCs w:val="20"/>
                <w:lang w:val="en-US"/>
              </w:rPr>
            </w:pPr>
            <w:r w:rsidRPr="00466504">
              <w:rPr>
                <w:rFonts w:ascii="Courier New" w:hAnsi="Courier New" w:cs="Courier New"/>
                <w:sz w:val="20"/>
                <w:szCs w:val="20"/>
                <w:lang w:val="en-US"/>
              </w:rPr>
              <w:t>Intermediate in both assertiveness and cooperativeness.</w:t>
            </w:r>
          </w:p>
          <w:p w:rsidR="00694FF2" w:rsidRPr="00466504" w:rsidRDefault="00694FF2" w:rsidP="00CD532D">
            <w:pPr>
              <w:rPr>
                <w:rFonts w:ascii="Courier New" w:hAnsi="Courier New" w:cs="Courier New"/>
                <w:sz w:val="20"/>
                <w:szCs w:val="20"/>
                <w:lang w:val="en-US"/>
              </w:rPr>
            </w:pPr>
            <w:r w:rsidRPr="00466504">
              <w:rPr>
                <w:rFonts w:ascii="Courier New" w:hAnsi="Courier New" w:cs="Courier New"/>
                <w:sz w:val="20"/>
                <w:szCs w:val="20"/>
                <w:lang w:val="en-US"/>
              </w:rPr>
              <w:t>You try to find an acceptable settlement that only partially satisfies your concerns and those of your teammate.</w:t>
            </w:r>
          </w:p>
        </w:tc>
        <w:tc>
          <w:tcPr>
            <w:tcW w:w="1640" w:type="dxa"/>
          </w:tcPr>
          <w:p w:rsidR="00694FF2" w:rsidRPr="00466504" w:rsidRDefault="00694FF2" w:rsidP="00CD532D">
            <w:pPr>
              <w:rPr>
                <w:rFonts w:ascii="Courier New" w:hAnsi="Courier New" w:cs="Courier New"/>
                <w:sz w:val="20"/>
                <w:szCs w:val="20"/>
                <w:lang w:val="en-US"/>
              </w:rPr>
            </w:pPr>
          </w:p>
        </w:tc>
      </w:tr>
      <w:tr w:rsidR="00694FF2" w:rsidRPr="00907035" w:rsidTr="00CD532D">
        <w:trPr>
          <w:trHeight w:val="1591"/>
          <w:jc w:val="center"/>
        </w:trPr>
        <w:tc>
          <w:tcPr>
            <w:tcW w:w="708" w:type="dxa"/>
            <w:vMerge/>
          </w:tcPr>
          <w:p w:rsidR="00694FF2" w:rsidRPr="00466504" w:rsidRDefault="00694FF2" w:rsidP="00CD532D">
            <w:pPr>
              <w:rPr>
                <w:rFonts w:ascii="Courier New" w:hAnsi="Courier New" w:cs="Courier New"/>
                <w:sz w:val="20"/>
                <w:szCs w:val="20"/>
                <w:lang w:val="en-US"/>
              </w:rPr>
            </w:pPr>
          </w:p>
        </w:tc>
        <w:tc>
          <w:tcPr>
            <w:tcW w:w="622" w:type="dxa"/>
            <w:vMerge/>
          </w:tcPr>
          <w:p w:rsidR="00694FF2" w:rsidRPr="00466504" w:rsidRDefault="00694FF2" w:rsidP="00CD532D">
            <w:pPr>
              <w:rPr>
                <w:rFonts w:ascii="Courier New" w:hAnsi="Courier New" w:cs="Courier New"/>
                <w:sz w:val="20"/>
                <w:szCs w:val="20"/>
                <w:lang w:val="en-US"/>
              </w:rPr>
            </w:pPr>
          </w:p>
        </w:tc>
        <w:tc>
          <w:tcPr>
            <w:tcW w:w="3827" w:type="dxa"/>
            <w:gridSpan w:val="2"/>
          </w:tcPr>
          <w:p w:rsidR="00694FF2" w:rsidRPr="00466504" w:rsidRDefault="00694FF2" w:rsidP="00CD532D">
            <w:pPr>
              <w:jc w:val="center"/>
              <w:rPr>
                <w:rFonts w:ascii="Courier New" w:hAnsi="Courier New" w:cs="Courier New"/>
                <w:sz w:val="20"/>
                <w:szCs w:val="20"/>
                <w:lang w:val="en-US"/>
              </w:rPr>
            </w:pPr>
          </w:p>
          <w:p w:rsidR="00694FF2" w:rsidRPr="00466504" w:rsidRDefault="00694FF2" w:rsidP="00CD532D">
            <w:pPr>
              <w:jc w:val="center"/>
              <w:rPr>
                <w:rFonts w:ascii="Courier New" w:hAnsi="Courier New" w:cs="Courier New"/>
                <w:b/>
                <w:sz w:val="20"/>
                <w:szCs w:val="20"/>
                <w:lang w:val="en-US"/>
              </w:rPr>
            </w:pPr>
            <w:r w:rsidRPr="00907035">
              <w:rPr>
                <w:rFonts w:ascii="Courier New" w:hAnsi="Courier New" w:cs="Courier New"/>
                <w:b/>
                <w:sz w:val="20"/>
                <w:szCs w:val="20"/>
                <w:lang w:val="en-US"/>
              </w:rPr>
              <w:t>AVOIDING</w:t>
            </w:r>
          </w:p>
          <w:p w:rsidR="00694FF2" w:rsidRPr="00466504" w:rsidRDefault="00694FF2" w:rsidP="00CD532D">
            <w:pPr>
              <w:rPr>
                <w:rFonts w:ascii="Courier New" w:hAnsi="Courier New" w:cs="Courier New"/>
                <w:sz w:val="20"/>
                <w:szCs w:val="20"/>
                <w:lang w:val="en-US"/>
              </w:rPr>
            </w:pPr>
            <w:r w:rsidRPr="00466504">
              <w:rPr>
                <w:rFonts w:ascii="Courier New" w:hAnsi="Courier New" w:cs="Courier New"/>
                <w:sz w:val="20"/>
                <w:szCs w:val="20"/>
                <w:lang w:val="en-US"/>
              </w:rPr>
              <w:t xml:space="preserve">Unassertive and uncooperative. </w:t>
            </w:r>
          </w:p>
          <w:p w:rsidR="00694FF2" w:rsidRPr="00466504" w:rsidRDefault="00694FF2" w:rsidP="00CD532D">
            <w:pPr>
              <w:jc w:val="both"/>
              <w:rPr>
                <w:rFonts w:ascii="Courier New" w:hAnsi="Courier New" w:cs="Courier New"/>
                <w:sz w:val="20"/>
                <w:szCs w:val="20"/>
                <w:lang w:val="en-US"/>
              </w:rPr>
            </w:pPr>
            <w:r w:rsidRPr="00466504">
              <w:rPr>
                <w:rFonts w:ascii="Courier New" w:hAnsi="Courier New" w:cs="Courier New"/>
                <w:sz w:val="20"/>
                <w:szCs w:val="20"/>
                <w:lang w:val="en-US"/>
              </w:rPr>
              <w:t>You sidestep the conflict without trying to satisfy your concerns or those of your teammate.</w:t>
            </w:r>
          </w:p>
        </w:tc>
        <w:tc>
          <w:tcPr>
            <w:tcW w:w="3908" w:type="dxa"/>
            <w:gridSpan w:val="2"/>
          </w:tcPr>
          <w:p w:rsidR="00694FF2" w:rsidRPr="00466504" w:rsidRDefault="00694FF2" w:rsidP="00CD532D">
            <w:pPr>
              <w:jc w:val="center"/>
              <w:rPr>
                <w:rFonts w:ascii="Courier New" w:hAnsi="Courier New" w:cs="Courier New"/>
                <w:sz w:val="20"/>
                <w:szCs w:val="20"/>
                <w:lang w:val="en-US"/>
              </w:rPr>
            </w:pPr>
          </w:p>
          <w:p w:rsidR="00694FF2" w:rsidRPr="00466504" w:rsidRDefault="00694FF2" w:rsidP="00CD532D">
            <w:pPr>
              <w:jc w:val="center"/>
              <w:rPr>
                <w:rFonts w:ascii="Courier New" w:hAnsi="Courier New" w:cs="Courier New"/>
                <w:b/>
                <w:sz w:val="20"/>
                <w:szCs w:val="20"/>
                <w:lang w:val="en-US"/>
              </w:rPr>
            </w:pPr>
            <w:r w:rsidRPr="00466504">
              <w:rPr>
                <w:rFonts w:ascii="Courier New" w:hAnsi="Courier New" w:cs="Courier New"/>
                <w:b/>
                <w:sz w:val="20"/>
                <w:szCs w:val="20"/>
                <w:lang w:val="en-US"/>
              </w:rPr>
              <w:t>ACCOMMODATING</w:t>
            </w:r>
          </w:p>
          <w:p w:rsidR="00694FF2" w:rsidRPr="00466504" w:rsidRDefault="00694FF2" w:rsidP="00CD532D">
            <w:pPr>
              <w:rPr>
                <w:rFonts w:ascii="Courier New" w:hAnsi="Courier New" w:cs="Courier New"/>
                <w:sz w:val="20"/>
                <w:szCs w:val="20"/>
                <w:lang w:val="en-US"/>
              </w:rPr>
            </w:pPr>
            <w:r w:rsidRPr="00466504">
              <w:rPr>
                <w:rFonts w:ascii="Courier New" w:hAnsi="Courier New" w:cs="Courier New"/>
                <w:sz w:val="20"/>
                <w:szCs w:val="20"/>
                <w:lang w:val="en-US"/>
              </w:rPr>
              <w:t xml:space="preserve">Unassertive and cooperative/ </w:t>
            </w:r>
          </w:p>
          <w:p w:rsidR="00694FF2" w:rsidRPr="00466504" w:rsidRDefault="00694FF2" w:rsidP="00CD532D">
            <w:pPr>
              <w:rPr>
                <w:rFonts w:ascii="Courier New" w:hAnsi="Courier New" w:cs="Courier New"/>
                <w:sz w:val="20"/>
                <w:szCs w:val="20"/>
                <w:lang w:val="en-US"/>
              </w:rPr>
            </w:pPr>
            <w:r w:rsidRPr="00466504">
              <w:rPr>
                <w:rFonts w:ascii="Courier New" w:hAnsi="Courier New" w:cs="Courier New"/>
                <w:sz w:val="20"/>
                <w:szCs w:val="20"/>
                <w:lang w:val="en-US"/>
              </w:rPr>
              <w:t>You attempt to satisfy your teammate’s concerns at the expense of your own.</w:t>
            </w:r>
          </w:p>
        </w:tc>
      </w:tr>
      <w:tr w:rsidR="00694FF2" w:rsidRPr="00466504" w:rsidTr="00CD532D">
        <w:trPr>
          <w:trHeight w:val="424"/>
          <w:jc w:val="center"/>
        </w:trPr>
        <w:tc>
          <w:tcPr>
            <w:tcW w:w="708" w:type="dxa"/>
            <w:vMerge/>
          </w:tcPr>
          <w:p w:rsidR="00694FF2" w:rsidRPr="00466504" w:rsidRDefault="00694FF2" w:rsidP="00CD532D">
            <w:pPr>
              <w:rPr>
                <w:rFonts w:ascii="Courier New" w:hAnsi="Courier New" w:cs="Courier New"/>
                <w:sz w:val="20"/>
                <w:szCs w:val="20"/>
                <w:lang w:val="en-US"/>
              </w:rPr>
            </w:pPr>
          </w:p>
        </w:tc>
        <w:tc>
          <w:tcPr>
            <w:tcW w:w="622" w:type="dxa"/>
            <w:vMerge/>
          </w:tcPr>
          <w:p w:rsidR="00694FF2" w:rsidRPr="00466504" w:rsidRDefault="00694FF2" w:rsidP="00CD532D">
            <w:pPr>
              <w:rPr>
                <w:rFonts w:ascii="Courier New" w:hAnsi="Courier New" w:cs="Courier New"/>
                <w:sz w:val="20"/>
                <w:szCs w:val="20"/>
                <w:lang w:val="en-US"/>
              </w:rPr>
            </w:pPr>
          </w:p>
        </w:tc>
        <w:tc>
          <w:tcPr>
            <w:tcW w:w="7735" w:type="dxa"/>
            <w:gridSpan w:val="4"/>
          </w:tcPr>
          <w:p w:rsidR="00694FF2" w:rsidRPr="00466504" w:rsidRDefault="00694FF2" w:rsidP="00CD532D">
            <w:pPr>
              <w:ind w:firstLine="567"/>
              <w:rPr>
                <w:rFonts w:ascii="Courier New" w:hAnsi="Courier New" w:cs="Courier New"/>
                <w:sz w:val="20"/>
                <w:szCs w:val="20"/>
                <w:lang w:val="en-US"/>
              </w:rPr>
            </w:pPr>
            <w:r w:rsidRPr="00466504">
              <w:rPr>
                <w:rFonts w:ascii="Courier New" w:hAnsi="Courier New" w:cs="Courier New"/>
                <w:sz w:val="20"/>
                <w:szCs w:val="20"/>
                <w:lang w:val="en-US"/>
              </w:rPr>
              <w:t>Uncooperative                               Cooperative</w:t>
            </w:r>
          </w:p>
        </w:tc>
      </w:tr>
      <w:tr w:rsidR="00694FF2" w:rsidRPr="00466504" w:rsidTr="00CD532D">
        <w:trPr>
          <w:trHeight w:val="250"/>
          <w:jc w:val="center"/>
        </w:trPr>
        <w:tc>
          <w:tcPr>
            <w:tcW w:w="708" w:type="dxa"/>
            <w:vMerge/>
          </w:tcPr>
          <w:p w:rsidR="00694FF2" w:rsidRPr="00466504" w:rsidRDefault="00694FF2" w:rsidP="00CD532D">
            <w:pPr>
              <w:ind w:firstLine="567"/>
              <w:rPr>
                <w:rFonts w:ascii="Courier New" w:hAnsi="Courier New" w:cs="Courier New"/>
                <w:sz w:val="20"/>
                <w:szCs w:val="20"/>
                <w:lang w:val="en-US"/>
              </w:rPr>
            </w:pPr>
          </w:p>
        </w:tc>
        <w:tc>
          <w:tcPr>
            <w:tcW w:w="622" w:type="dxa"/>
          </w:tcPr>
          <w:p w:rsidR="00694FF2" w:rsidRPr="00466504" w:rsidRDefault="00694FF2" w:rsidP="00CD532D">
            <w:pPr>
              <w:ind w:firstLine="567"/>
              <w:rPr>
                <w:rFonts w:ascii="Courier New" w:hAnsi="Courier New" w:cs="Courier New"/>
                <w:sz w:val="20"/>
                <w:szCs w:val="20"/>
                <w:lang w:val="en-US"/>
              </w:rPr>
            </w:pPr>
          </w:p>
        </w:tc>
        <w:tc>
          <w:tcPr>
            <w:tcW w:w="7735" w:type="dxa"/>
            <w:gridSpan w:val="4"/>
          </w:tcPr>
          <w:p w:rsidR="00694FF2" w:rsidRPr="00466504" w:rsidRDefault="00694FF2" w:rsidP="00CD532D">
            <w:pPr>
              <w:ind w:firstLine="567"/>
              <w:jc w:val="center"/>
              <w:rPr>
                <w:rFonts w:ascii="Courier New" w:hAnsi="Courier New" w:cs="Courier New"/>
                <w:sz w:val="20"/>
                <w:szCs w:val="20"/>
                <w:lang w:val="en-US"/>
              </w:rPr>
            </w:pPr>
            <w:r w:rsidRPr="00466504">
              <w:rPr>
                <w:rFonts w:ascii="Courier New" w:hAnsi="Courier New" w:cs="Courier New"/>
                <w:sz w:val="20"/>
                <w:szCs w:val="20"/>
                <w:lang w:val="en-US"/>
              </w:rPr>
              <w:t>COOPERATIVENESS</w:t>
            </w:r>
          </w:p>
        </w:tc>
      </w:tr>
    </w:tbl>
    <w:p w:rsidR="00694FF2" w:rsidRDefault="00694FF2" w:rsidP="00694FF2">
      <w:pPr>
        <w:spacing w:after="0" w:line="240" w:lineRule="auto"/>
        <w:ind w:firstLine="567"/>
        <w:rPr>
          <w:rFonts w:ascii="Courier New" w:hAnsi="Courier New" w:cs="Courier New"/>
          <w:sz w:val="20"/>
          <w:szCs w:val="20"/>
          <w:lang w:val="en-US"/>
        </w:rPr>
      </w:pPr>
    </w:p>
    <w:p w:rsidR="00694FF2" w:rsidRDefault="00694FF2" w:rsidP="00694FF2">
      <w:pPr>
        <w:spacing w:after="0" w:line="240" w:lineRule="auto"/>
        <w:ind w:firstLine="567"/>
        <w:rPr>
          <w:rFonts w:ascii="Courier New" w:hAnsi="Courier New" w:cs="Courier New"/>
          <w:sz w:val="20"/>
          <w:szCs w:val="20"/>
          <w:lang w:val="en-US"/>
        </w:rPr>
      </w:pPr>
    </w:p>
    <w:p w:rsidR="00694FF2" w:rsidRPr="000412C4" w:rsidRDefault="00694FF2" w:rsidP="00694FF2">
      <w:pPr>
        <w:spacing w:after="0" w:line="240" w:lineRule="auto"/>
        <w:ind w:firstLine="567"/>
        <w:jc w:val="center"/>
        <w:rPr>
          <w:rFonts w:ascii="Courier New" w:hAnsi="Courier New" w:cs="Courier New"/>
          <w:sz w:val="20"/>
          <w:szCs w:val="20"/>
          <w:lang w:val="en-US"/>
        </w:rPr>
      </w:pPr>
      <w:r w:rsidRPr="000412C4">
        <w:rPr>
          <w:rFonts w:ascii="Courier New" w:hAnsi="Courier New" w:cs="Courier New"/>
          <w:sz w:val="20"/>
          <w:szCs w:val="20"/>
          <w:lang w:val="en-US"/>
        </w:rPr>
        <w:t>CONFLICT-HANDLING MODES</w:t>
      </w:r>
    </w:p>
    <w:p w:rsidR="00694FF2" w:rsidRPr="000412C4" w:rsidRDefault="00694FF2" w:rsidP="00694FF2">
      <w:pPr>
        <w:spacing w:after="0" w:line="240" w:lineRule="auto"/>
        <w:ind w:firstLine="567"/>
        <w:rPr>
          <w:rFonts w:ascii="Courier New" w:hAnsi="Courier New" w:cs="Courier New"/>
          <w:sz w:val="20"/>
          <w:szCs w:val="20"/>
          <w:lang w:val="en-US"/>
        </w:rPr>
      </w:pPr>
    </w:p>
    <w:p w:rsidR="00694FF2" w:rsidRPr="00694FF2" w:rsidRDefault="00694FF2" w:rsidP="00694FF2">
      <w:pPr>
        <w:jc w:val="both"/>
        <w:rPr>
          <w:lang w:val="en-US"/>
        </w:rPr>
      </w:pPr>
    </w:p>
    <w:sectPr w:rsidR="00694FF2" w:rsidRPr="00694FF2" w:rsidSect="00694F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678"/>
    <w:multiLevelType w:val="multilevel"/>
    <w:tmpl w:val="1B50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94FF2"/>
    <w:rsid w:val="00694FF2"/>
    <w:rsid w:val="00837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4F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694F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hubspot.com/service/conflict-management-styles" TargetMode="External"/><Relationship Id="rId5" Type="http://schemas.openxmlformats.org/officeDocument/2006/relationships/hyperlink" Target="http://sourcesofinsight.com/conflict-management-styles-at-a-glan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3888</Characters>
  <Application>Microsoft Office Word</Application>
  <DocSecurity>0</DocSecurity>
  <Lines>32</Lines>
  <Paragraphs>9</Paragraphs>
  <ScaleCrop>false</ScaleCrop>
  <Company>Microsoft</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2020-03-25T14:14:00Z</dcterms:created>
  <dcterms:modified xsi:type="dcterms:W3CDTF">2020-03-25T14:19:00Z</dcterms:modified>
</cp:coreProperties>
</file>